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3D" w:rsidRPr="000E667E" w:rsidRDefault="000E667E" w:rsidP="000E667E">
      <w:pPr>
        <w:pStyle w:val="a3"/>
        <w:jc w:val="right"/>
        <w:rPr>
          <w:rFonts w:ascii="Times New Roman" w:hAnsi="Times New Roman" w:cs="Times New Roman"/>
        </w:rPr>
      </w:pPr>
      <w:r w:rsidRPr="000E667E">
        <w:rPr>
          <w:rFonts w:ascii="Times New Roman" w:hAnsi="Times New Roman" w:cs="Times New Roman"/>
        </w:rPr>
        <w:t>Приложение №2</w:t>
      </w:r>
    </w:p>
    <w:p w:rsidR="000E667E" w:rsidRPr="000E667E" w:rsidRDefault="000E667E" w:rsidP="000E667E">
      <w:pPr>
        <w:pStyle w:val="a3"/>
        <w:jc w:val="right"/>
        <w:rPr>
          <w:rFonts w:ascii="Times New Roman" w:hAnsi="Times New Roman" w:cs="Times New Roman"/>
        </w:rPr>
      </w:pPr>
      <w:r w:rsidRPr="000E667E">
        <w:rPr>
          <w:rFonts w:ascii="Times New Roman" w:hAnsi="Times New Roman" w:cs="Times New Roman"/>
        </w:rPr>
        <w:t>к приказу Федеральной службы по тарифам</w:t>
      </w:r>
    </w:p>
    <w:p w:rsidR="000E667E" w:rsidRDefault="000E667E" w:rsidP="000E667E">
      <w:pPr>
        <w:pStyle w:val="a3"/>
        <w:jc w:val="right"/>
        <w:rPr>
          <w:rFonts w:ascii="Times New Roman" w:hAnsi="Times New Roman" w:cs="Times New Roman"/>
        </w:rPr>
      </w:pPr>
      <w:r w:rsidRPr="000E667E">
        <w:rPr>
          <w:rFonts w:ascii="Times New Roman" w:hAnsi="Times New Roman" w:cs="Times New Roman"/>
        </w:rPr>
        <w:t>от 24 октября 2014г. № 1831-э</w:t>
      </w:r>
    </w:p>
    <w:p w:rsidR="000E667E" w:rsidRDefault="000E667E" w:rsidP="000E667E">
      <w:pPr>
        <w:pStyle w:val="a3"/>
        <w:jc w:val="right"/>
        <w:rPr>
          <w:rFonts w:ascii="Times New Roman" w:hAnsi="Times New Roman" w:cs="Times New Roman"/>
        </w:rPr>
      </w:pPr>
    </w:p>
    <w:p w:rsidR="000E667E" w:rsidRDefault="000E667E" w:rsidP="000E66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7E">
        <w:rPr>
          <w:rFonts w:ascii="Times New Roman" w:hAnsi="Times New Roman" w:cs="Times New Roman"/>
          <w:b/>
          <w:sz w:val="32"/>
          <w:szCs w:val="32"/>
        </w:rPr>
        <w:t xml:space="preserve">Раскрытие информации о структуре и объемах затрат </w:t>
      </w:r>
    </w:p>
    <w:p w:rsidR="000E667E" w:rsidRDefault="000E667E" w:rsidP="000E66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7E">
        <w:rPr>
          <w:rFonts w:ascii="Times New Roman" w:hAnsi="Times New Roman" w:cs="Times New Roman"/>
          <w:b/>
          <w:sz w:val="32"/>
          <w:szCs w:val="32"/>
        </w:rPr>
        <w:t xml:space="preserve">на оказание услуг по передаче электрической энергии </w:t>
      </w:r>
    </w:p>
    <w:p w:rsidR="000E667E" w:rsidRDefault="000E667E" w:rsidP="000E66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7E">
        <w:rPr>
          <w:rFonts w:ascii="Times New Roman" w:hAnsi="Times New Roman" w:cs="Times New Roman"/>
          <w:b/>
          <w:sz w:val="32"/>
          <w:szCs w:val="32"/>
        </w:rPr>
        <w:t>сетевыми организаци</w:t>
      </w:r>
      <w:r>
        <w:rPr>
          <w:rFonts w:ascii="Times New Roman" w:hAnsi="Times New Roman" w:cs="Times New Roman"/>
          <w:b/>
          <w:sz w:val="32"/>
          <w:szCs w:val="32"/>
        </w:rPr>
        <w:t xml:space="preserve">ями, регулирование деятельности </w:t>
      </w:r>
      <w:r w:rsidRPr="000E667E">
        <w:rPr>
          <w:rFonts w:ascii="Times New Roman" w:hAnsi="Times New Roman" w:cs="Times New Roman"/>
          <w:b/>
          <w:sz w:val="32"/>
          <w:szCs w:val="32"/>
        </w:rPr>
        <w:t>которых осуществляется методом долгосрочной индексации необходимой валовой выручки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67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именование организации: </w:t>
      </w:r>
      <w:r>
        <w:rPr>
          <w:rFonts w:ascii="Times New Roman" w:hAnsi="Times New Roman" w:cs="Times New Roman"/>
          <w:sz w:val="28"/>
          <w:szCs w:val="28"/>
          <w:u w:val="single"/>
        </w:rPr>
        <w:t>МУП «Выксаэнерго»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67E">
        <w:rPr>
          <w:rFonts w:ascii="Times New Roman" w:hAnsi="Times New Roman" w:cs="Times New Roman"/>
          <w:sz w:val="28"/>
          <w:szCs w:val="28"/>
        </w:rPr>
        <w:t>ИНН: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5247015739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67E">
        <w:rPr>
          <w:rFonts w:ascii="Times New Roman" w:hAnsi="Times New Roman" w:cs="Times New Roman"/>
          <w:sz w:val="28"/>
          <w:szCs w:val="28"/>
        </w:rPr>
        <w:t>КПП: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524701001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Долгосрочный период регулирования: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201</w:t>
      </w:r>
      <w:r w:rsidR="00BC3F0E">
        <w:rPr>
          <w:rFonts w:ascii="Times New Roman" w:hAnsi="Times New Roman" w:cs="Times New Roman"/>
          <w:sz w:val="28"/>
          <w:szCs w:val="28"/>
          <w:u w:val="single"/>
        </w:rPr>
        <w:t>5-2019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гг.</w:t>
      </w:r>
    </w:p>
    <w:p w:rsidR="000E667E" w:rsidRDefault="000E667E" w:rsidP="000E66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4300"/>
        <w:gridCol w:w="873"/>
        <w:gridCol w:w="1116"/>
        <w:gridCol w:w="1116"/>
        <w:gridCol w:w="1568"/>
      </w:tblGrid>
      <w:tr w:rsidR="002C3E8F" w:rsidRPr="000E667E" w:rsidTr="00363D4A">
        <w:tc>
          <w:tcPr>
            <w:tcW w:w="0" w:type="auto"/>
            <w:vMerge w:val="restart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vMerge w:val="restart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</w:tcPr>
          <w:p w:rsidR="000E667E" w:rsidRPr="000E667E" w:rsidRDefault="00363D4A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 w:val="restart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</w:tr>
      <w:tr w:rsidR="002C3E8F" w:rsidRPr="000E667E" w:rsidTr="00363D4A">
        <w:tc>
          <w:tcPr>
            <w:tcW w:w="0" w:type="auto"/>
            <w:vMerge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Calibri" w:hAnsi="Calibri" w:cs="Times New Roman"/>
                <w:sz w:val="24"/>
                <w:szCs w:val="24"/>
              </w:rPr>
              <w:t>¹</w:t>
            </w:r>
          </w:p>
        </w:tc>
        <w:tc>
          <w:tcPr>
            <w:tcW w:w="0" w:type="auto"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Calibri" w:hAnsi="Calibri" w:cs="Times New Roman"/>
                <w:sz w:val="24"/>
                <w:szCs w:val="24"/>
              </w:rPr>
              <w:t>²</w:t>
            </w:r>
          </w:p>
        </w:tc>
        <w:tc>
          <w:tcPr>
            <w:tcW w:w="0" w:type="auto"/>
            <w:vMerge/>
          </w:tcPr>
          <w:p w:rsidR="000E667E" w:rsidRPr="000E667E" w:rsidRDefault="000E667E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затрат</w:t>
            </w:r>
          </w:p>
        </w:tc>
        <w:tc>
          <w:tcPr>
            <w:tcW w:w="0" w:type="auto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0E667E" w:rsidRPr="000E667E" w:rsidRDefault="006B4963" w:rsidP="000E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4963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</w:t>
            </w:r>
          </w:p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содержание</w:t>
            </w:r>
          </w:p>
        </w:tc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0E667E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61495,83</w:t>
            </w:r>
          </w:p>
        </w:tc>
        <w:tc>
          <w:tcPr>
            <w:tcW w:w="0" w:type="auto"/>
            <w:vAlign w:val="center"/>
          </w:tcPr>
          <w:p w:rsidR="00BC3F0E" w:rsidRPr="000E667E" w:rsidRDefault="00A57DAE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60268,05</w:t>
            </w: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Подконтрольные расходы, всего</w:t>
            </w:r>
          </w:p>
        </w:tc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0E667E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38558,13</w:t>
            </w:r>
          </w:p>
        </w:tc>
        <w:tc>
          <w:tcPr>
            <w:tcW w:w="0" w:type="auto"/>
            <w:vAlign w:val="center"/>
          </w:tcPr>
          <w:p w:rsidR="00BC3F0E" w:rsidRPr="000E667E" w:rsidRDefault="00363D4A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34860,92</w:t>
            </w: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расходы, всего</w:t>
            </w:r>
          </w:p>
        </w:tc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0E667E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6438,12</w:t>
            </w:r>
          </w:p>
        </w:tc>
        <w:tc>
          <w:tcPr>
            <w:tcW w:w="0" w:type="auto"/>
            <w:vAlign w:val="center"/>
          </w:tcPr>
          <w:p w:rsidR="000E667E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5695,3</w:t>
            </w: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0" w:type="auto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0E667E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4045,17</w:t>
            </w:r>
          </w:p>
        </w:tc>
        <w:tc>
          <w:tcPr>
            <w:tcW w:w="0" w:type="auto"/>
            <w:vAlign w:val="center"/>
          </w:tcPr>
          <w:p w:rsidR="006B4963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3449,02</w:t>
            </w: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0" w:type="auto"/>
          </w:tcPr>
          <w:p w:rsidR="000E667E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ремонт</w:t>
            </w:r>
          </w:p>
        </w:tc>
        <w:tc>
          <w:tcPr>
            <w:tcW w:w="0" w:type="auto"/>
            <w:vAlign w:val="center"/>
          </w:tcPr>
          <w:p w:rsidR="000E667E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667E" w:rsidRPr="000E667E" w:rsidRDefault="000E667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B4963" w:rsidRPr="000E667E" w:rsidRDefault="006B4963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0" w:type="auto"/>
          </w:tcPr>
          <w:p w:rsidR="006B4963" w:rsidRPr="000E667E" w:rsidRDefault="006B4963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0" w:type="auto"/>
            <w:vAlign w:val="center"/>
          </w:tcPr>
          <w:p w:rsidR="006B4963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B4963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2392,95</w:t>
            </w:r>
          </w:p>
        </w:tc>
        <w:tc>
          <w:tcPr>
            <w:tcW w:w="0" w:type="auto"/>
            <w:vAlign w:val="center"/>
          </w:tcPr>
          <w:p w:rsidR="00BC3F0E" w:rsidRPr="000E667E" w:rsidRDefault="00363D4A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2246,28</w:t>
            </w:r>
          </w:p>
        </w:tc>
        <w:tc>
          <w:tcPr>
            <w:tcW w:w="0" w:type="auto"/>
            <w:vAlign w:val="center"/>
          </w:tcPr>
          <w:p w:rsidR="006B4963" w:rsidRPr="000E667E" w:rsidRDefault="006B4963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0" w:type="auto"/>
          </w:tcPr>
          <w:p w:rsidR="006729F1" w:rsidRPr="000E667E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ремонт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6729F1" w:rsidRPr="000E667E" w:rsidRDefault="006729F1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23220,10</w:t>
            </w:r>
          </w:p>
        </w:tc>
        <w:tc>
          <w:tcPr>
            <w:tcW w:w="0" w:type="auto"/>
            <w:vAlign w:val="center"/>
          </w:tcPr>
          <w:p w:rsidR="006729F1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25249,29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0" w:type="auto"/>
          </w:tcPr>
          <w:p w:rsidR="006729F1" w:rsidRPr="000E667E" w:rsidRDefault="006729F1" w:rsidP="00471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ремонт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</w:tcPr>
          <w:p w:rsidR="006729F1" w:rsidRDefault="006729F1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подконтрольные расходы </w:t>
            </w:r>
          </w:p>
          <w:p w:rsidR="006729F1" w:rsidRPr="000E667E" w:rsidRDefault="006729F1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расшифровкой)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8054,03</w:t>
            </w:r>
          </w:p>
        </w:tc>
        <w:tc>
          <w:tcPr>
            <w:tcW w:w="0" w:type="auto"/>
            <w:vAlign w:val="center"/>
          </w:tcPr>
          <w:p w:rsidR="006729F1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3078,10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0" w:type="auto"/>
          </w:tcPr>
          <w:p w:rsidR="006729F1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прибыль на социальное развитие </w:t>
            </w:r>
          </w:p>
          <w:p w:rsidR="006729F1" w:rsidRPr="000E667E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социальные выплаты)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0" w:type="auto"/>
          </w:tcPr>
          <w:p w:rsidR="006729F1" w:rsidRPr="000E667E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транспортные услуги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0" w:type="auto"/>
          </w:tcPr>
          <w:p w:rsidR="006729F1" w:rsidRPr="00B666E2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прочие расходы </w:t>
            </w:r>
          </w:p>
          <w:p w:rsidR="006729F1" w:rsidRPr="00B666E2" w:rsidRDefault="00B666E2" w:rsidP="00B6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E2">
              <w:rPr>
                <w:rFonts w:ascii="Times New Roman" w:hAnsi="Times New Roman" w:cs="Times New Roman"/>
                <w:sz w:val="24"/>
                <w:szCs w:val="24"/>
              </w:rPr>
              <w:t>(с расшифровкой)</w:t>
            </w:r>
            <w:r w:rsidRPr="00B666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6729F1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6729F1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</w:t>
            </w:r>
          </w:p>
        </w:tc>
        <w:tc>
          <w:tcPr>
            <w:tcW w:w="0" w:type="auto"/>
          </w:tcPr>
          <w:p w:rsidR="006729F1" w:rsidRPr="000E667E" w:rsidRDefault="006729F1" w:rsidP="00672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услуги сторонних организаций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6729F1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0" w:type="auto"/>
          </w:tcPr>
          <w:p w:rsidR="006729F1" w:rsidRPr="000E667E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операционных заемных средств в составе подконтрольных расходов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0" w:type="auto"/>
          </w:tcPr>
          <w:p w:rsidR="006729F1" w:rsidRPr="000E667E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из прибыли в составе подконтрольных расходов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845,88</w:t>
            </w:r>
          </w:p>
        </w:tc>
        <w:tc>
          <w:tcPr>
            <w:tcW w:w="0" w:type="auto"/>
            <w:vAlign w:val="center"/>
          </w:tcPr>
          <w:p w:rsidR="006729F1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838,23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6729F1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6729F1" w:rsidRPr="000E667E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Неподконтрольные расходы, включенные в НВВ, всего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6729F1" w:rsidRPr="000E667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22937,70</w:t>
            </w:r>
          </w:p>
        </w:tc>
        <w:tc>
          <w:tcPr>
            <w:tcW w:w="0" w:type="auto"/>
            <w:vAlign w:val="center"/>
          </w:tcPr>
          <w:p w:rsidR="006729F1" w:rsidRPr="000E667E" w:rsidRDefault="00A57DAE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25407,13</w:t>
            </w:r>
          </w:p>
        </w:tc>
        <w:tc>
          <w:tcPr>
            <w:tcW w:w="0" w:type="auto"/>
            <w:vAlign w:val="center"/>
          </w:tcPr>
          <w:p w:rsidR="006729F1" w:rsidRPr="000E667E" w:rsidRDefault="006729F1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ОАО «ФСК ЕЭС»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аренду имущества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37,47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7058,91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7574,38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возврат и обслуживание долгосрочных заемных средств, направленных на финансирование капитальных вложений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11841,45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13027,67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на капитальные вложения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151,6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209,56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налоги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1674,77</w:t>
            </w:r>
          </w:p>
        </w:tc>
        <w:tc>
          <w:tcPr>
            <w:tcW w:w="0" w:type="auto"/>
            <w:vAlign w:val="center"/>
          </w:tcPr>
          <w:p w:rsidR="00BC3F0E" w:rsidRDefault="00A57DAE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1812,64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0" w:type="auto"/>
          </w:tcPr>
          <w:p w:rsidR="00D177B8" w:rsidRDefault="00D177B8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2097,15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2745,41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1.2.10.1</w:t>
            </w:r>
          </w:p>
        </w:tc>
        <w:tc>
          <w:tcPr>
            <w:tcW w:w="0" w:type="auto"/>
          </w:tcPr>
          <w:p w:rsidR="00D177B8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 «Количество льготных присоединений»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</w:tcPr>
          <w:p w:rsidR="00D177B8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B8" w:rsidRPr="000E667E" w:rsidTr="00363D4A">
        <w:tc>
          <w:tcPr>
            <w:tcW w:w="0" w:type="auto"/>
            <w:vAlign w:val="center"/>
          </w:tcPr>
          <w:p w:rsidR="00D177B8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0" w:type="auto"/>
          </w:tcPr>
          <w:p w:rsidR="00D177B8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подлежащие дополнительному учету по результатам вступившим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0" w:type="auto"/>
            <w:vAlign w:val="center"/>
          </w:tcPr>
          <w:p w:rsidR="00D177B8" w:rsidRDefault="00E70486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Default="00D177B8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77B8" w:rsidRPr="000E667E" w:rsidRDefault="00D177B8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E70486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0" w:type="auto"/>
          </w:tcPr>
          <w:p w:rsidR="00E70486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неподконтрольные расходы</w:t>
            </w:r>
          </w:p>
          <w:p w:rsidR="00E70486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расшифровкой)</w:t>
            </w:r>
          </w:p>
        </w:tc>
        <w:tc>
          <w:tcPr>
            <w:tcW w:w="0" w:type="auto"/>
            <w:vAlign w:val="center"/>
          </w:tcPr>
          <w:p w:rsidR="00E70486" w:rsidRDefault="00E70486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70486" w:rsidRDefault="00E70486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0486" w:rsidRDefault="00E70486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0486" w:rsidRPr="000E667E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6" w:rsidRPr="000E667E" w:rsidTr="00363D4A">
        <w:tc>
          <w:tcPr>
            <w:tcW w:w="0" w:type="auto"/>
            <w:vAlign w:val="center"/>
          </w:tcPr>
          <w:p w:rsidR="00E70486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E70486" w:rsidRDefault="00E70486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Недополученный по независящим причинам дохо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+)/ избыток средств, полученный в предыдущем периоде регулирования(-)</w:t>
            </w:r>
          </w:p>
        </w:tc>
        <w:tc>
          <w:tcPr>
            <w:tcW w:w="0" w:type="auto"/>
            <w:vAlign w:val="center"/>
          </w:tcPr>
          <w:p w:rsidR="00E70486" w:rsidRDefault="00E70486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70486" w:rsidRDefault="00E70486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0486" w:rsidRDefault="00E70486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0486" w:rsidRPr="000E667E" w:rsidRDefault="00E70486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 расходы на ремонт, всего (пункт 1.1.1.2+пункт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.1.2.1+пункт1.1.3.1)</w:t>
            </w:r>
          </w:p>
        </w:tc>
        <w:tc>
          <w:tcPr>
            <w:tcW w:w="0" w:type="auto"/>
            <w:vAlign w:val="center"/>
          </w:tcPr>
          <w:p w:rsidR="0049553A" w:rsidRDefault="0049553A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на оплату технологического расхода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(потерь) электроэнергии</w:t>
            </w:r>
          </w:p>
        </w:tc>
        <w:tc>
          <w:tcPr>
            <w:tcW w:w="0" w:type="auto"/>
            <w:vAlign w:val="center"/>
          </w:tcPr>
          <w:p w:rsidR="0049553A" w:rsidRDefault="0049553A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0" w:type="auto"/>
            <w:vAlign w:val="center"/>
          </w:tcPr>
          <w:p w:rsidR="0049553A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18634</w:t>
            </w:r>
          </w:p>
        </w:tc>
        <w:tc>
          <w:tcPr>
            <w:tcW w:w="0" w:type="auto"/>
            <w:vAlign w:val="center"/>
          </w:tcPr>
          <w:p w:rsidR="0049553A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16119</w:t>
            </w:r>
          </w:p>
        </w:tc>
        <w:tc>
          <w:tcPr>
            <w:tcW w:w="0" w:type="auto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технологических потерь</w:t>
            </w:r>
          </w:p>
        </w:tc>
        <w:tc>
          <w:tcPr>
            <w:tcW w:w="0" w:type="auto"/>
            <w:vAlign w:val="center"/>
          </w:tcPr>
          <w:p w:rsidR="0049553A" w:rsidRDefault="0049553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>
              <w:rPr>
                <w:rFonts w:ascii="Calibri" w:hAnsi="Calibri" w:cs="Times New Roman"/>
                <w:sz w:val="24"/>
                <w:szCs w:val="24"/>
              </w:rPr>
              <w:t>·ч</w:t>
            </w:r>
          </w:p>
        </w:tc>
        <w:tc>
          <w:tcPr>
            <w:tcW w:w="0" w:type="auto"/>
            <w:vAlign w:val="center"/>
          </w:tcPr>
          <w:p w:rsidR="0049553A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0" w:type="auto"/>
            <w:vAlign w:val="center"/>
          </w:tcPr>
          <w:p w:rsidR="00BC3F0E" w:rsidRDefault="00363D4A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0" w:type="auto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0" w:type="auto"/>
            <w:vAlign w:val="center"/>
          </w:tcPr>
          <w:p w:rsidR="0049553A" w:rsidRDefault="0049553A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553A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0" w:type="auto"/>
            <w:vAlign w:val="center"/>
          </w:tcPr>
          <w:p w:rsidR="0049553A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0" w:type="auto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49553A" w:rsidRDefault="0049553A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(количественные) показатели, используемые при определении структуры и объемов затрат на оказание услуг </w:t>
            </w:r>
            <w:r w:rsidR="00B575F9">
              <w:rPr>
                <w:rFonts w:ascii="Times New Roman" w:hAnsi="Times New Roman" w:cs="Times New Roman"/>
                <w:sz w:val="24"/>
                <w:szCs w:val="24"/>
              </w:rPr>
              <w:t>по передаче электрической энергии сетевыми организациями</w:t>
            </w:r>
          </w:p>
        </w:tc>
        <w:tc>
          <w:tcPr>
            <w:tcW w:w="0" w:type="auto"/>
            <w:vAlign w:val="center"/>
          </w:tcPr>
          <w:p w:rsidR="0049553A" w:rsidRDefault="0049553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49553A" w:rsidRDefault="00363D4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49553A" w:rsidRDefault="00363D4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49553A" w:rsidRPr="000E667E" w:rsidRDefault="0049553A" w:rsidP="00495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553A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точек подключения на конец года</w:t>
            </w:r>
          </w:p>
        </w:tc>
        <w:tc>
          <w:tcPr>
            <w:tcW w:w="0" w:type="auto"/>
            <w:vAlign w:val="center"/>
          </w:tcPr>
          <w:p w:rsidR="0049553A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49553A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</w:t>
            </w:r>
          </w:p>
        </w:tc>
        <w:tc>
          <w:tcPr>
            <w:tcW w:w="0" w:type="auto"/>
            <w:vAlign w:val="center"/>
          </w:tcPr>
          <w:p w:rsidR="0049553A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3875</w:t>
            </w:r>
          </w:p>
        </w:tc>
        <w:tc>
          <w:tcPr>
            <w:tcW w:w="0" w:type="auto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3A" w:rsidRPr="000E667E" w:rsidTr="00363D4A">
        <w:tc>
          <w:tcPr>
            <w:tcW w:w="0" w:type="auto"/>
            <w:vAlign w:val="center"/>
          </w:tcPr>
          <w:p w:rsidR="0049553A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9553A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Трансформаторная мощность подстанций, всего</w:t>
            </w:r>
          </w:p>
        </w:tc>
        <w:tc>
          <w:tcPr>
            <w:tcW w:w="0" w:type="auto"/>
            <w:vAlign w:val="center"/>
          </w:tcPr>
          <w:p w:rsidR="0049553A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</w:p>
        </w:tc>
        <w:tc>
          <w:tcPr>
            <w:tcW w:w="0" w:type="auto"/>
            <w:vAlign w:val="center"/>
          </w:tcPr>
          <w:p w:rsidR="0049553A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73,02</w:t>
            </w:r>
          </w:p>
        </w:tc>
        <w:tc>
          <w:tcPr>
            <w:tcW w:w="0" w:type="auto"/>
            <w:vAlign w:val="center"/>
          </w:tcPr>
          <w:p w:rsidR="0049553A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73,02</w:t>
            </w:r>
          </w:p>
        </w:tc>
        <w:tc>
          <w:tcPr>
            <w:tcW w:w="0" w:type="auto"/>
            <w:vAlign w:val="center"/>
          </w:tcPr>
          <w:p w:rsidR="0049553A" w:rsidRPr="000E667E" w:rsidRDefault="0049553A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B575F9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трансформаторная мощность подстанции на 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73,02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73,02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575F9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условных единиц по линиям электропередач, всего</w:t>
            </w:r>
          </w:p>
        </w:tc>
        <w:tc>
          <w:tcPr>
            <w:tcW w:w="0" w:type="auto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841,77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845,77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rPr>
          <w:trHeight w:val="838"/>
        </w:trPr>
        <w:tc>
          <w:tcPr>
            <w:tcW w:w="0" w:type="auto"/>
            <w:vAlign w:val="center"/>
          </w:tcPr>
          <w:p w:rsidR="00B575F9" w:rsidRDefault="00B575F9" w:rsidP="00B57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B575F9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75F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количество условных единиц по линиям электропередач:</w:t>
            </w:r>
          </w:p>
          <w:p w:rsidR="00B575F9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371,01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406,57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B575F9" w:rsidRDefault="00B575F9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0" w:type="auto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470,76</w:t>
            </w:r>
          </w:p>
        </w:tc>
        <w:tc>
          <w:tcPr>
            <w:tcW w:w="0" w:type="auto"/>
            <w:vAlign w:val="center"/>
          </w:tcPr>
          <w:p w:rsidR="00BC3F0E" w:rsidRDefault="00363D4A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439,20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575F9" w:rsidRDefault="00B575F9" w:rsidP="00B57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условных единиц по подстанциям, всего</w:t>
            </w:r>
          </w:p>
        </w:tc>
        <w:tc>
          <w:tcPr>
            <w:tcW w:w="0" w:type="auto"/>
            <w:vAlign w:val="center"/>
          </w:tcPr>
          <w:p w:rsidR="00B575F9" w:rsidRDefault="00B575F9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1755,20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1785,90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B575F9" w:rsidRDefault="00A628AE" w:rsidP="00A62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условных единиц по подстанциям: 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B575F9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1755,20</w:t>
            </w:r>
          </w:p>
        </w:tc>
        <w:tc>
          <w:tcPr>
            <w:tcW w:w="0" w:type="auto"/>
            <w:vAlign w:val="center"/>
          </w:tcPr>
          <w:p w:rsidR="00B575F9" w:rsidRDefault="00363D4A" w:rsidP="00BC3F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1785,90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75F9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линий электропередач, всего</w:t>
            </w:r>
          </w:p>
        </w:tc>
        <w:tc>
          <w:tcPr>
            <w:tcW w:w="0" w:type="auto"/>
            <w:vAlign w:val="center"/>
          </w:tcPr>
          <w:p w:rsidR="00B575F9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349,69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386,52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F9" w:rsidRPr="000E667E" w:rsidTr="00363D4A">
        <w:tc>
          <w:tcPr>
            <w:tcW w:w="0" w:type="auto"/>
            <w:vAlign w:val="center"/>
          </w:tcPr>
          <w:p w:rsidR="00B575F9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B575F9" w:rsidRDefault="00A628AE" w:rsidP="00A62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длина линий электропередач</w:t>
            </w:r>
          </w:p>
          <w:p w:rsidR="00A628AE" w:rsidRDefault="00A628AE" w:rsidP="00A62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B575F9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148,71</w:t>
            </w:r>
          </w:p>
        </w:tc>
        <w:tc>
          <w:tcPr>
            <w:tcW w:w="0" w:type="auto"/>
            <w:vAlign w:val="center"/>
          </w:tcPr>
          <w:p w:rsidR="00B575F9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163,35</w:t>
            </w:r>
          </w:p>
        </w:tc>
        <w:tc>
          <w:tcPr>
            <w:tcW w:w="0" w:type="auto"/>
            <w:vAlign w:val="center"/>
          </w:tcPr>
          <w:p w:rsidR="00B575F9" w:rsidRPr="000E667E" w:rsidRDefault="00B575F9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363D4A">
        <w:tc>
          <w:tcPr>
            <w:tcW w:w="0" w:type="auto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A628AE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0" w:type="auto"/>
            <w:vAlign w:val="center"/>
          </w:tcPr>
          <w:p w:rsidR="00A628AE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vAlign w:val="center"/>
          </w:tcPr>
          <w:p w:rsidR="00A628AE" w:rsidRDefault="00363D4A" w:rsidP="00CE14D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200,98</w:t>
            </w:r>
          </w:p>
        </w:tc>
        <w:tc>
          <w:tcPr>
            <w:tcW w:w="0" w:type="auto"/>
            <w:vAlign w:val="center"/>
          </w:tcPr>
          <w:p w:rsidR="00363D4A" w:rsidRPr="00363D4A" w:rsidRDefault="00CE14D4" w:rsidP="00CE14D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223,16</w:t>
            </w:r>
          </w:p>
        </w:tc>
        <w:tc>
          <w:tcPr>
            <w:tcW w:w="0" w:type="auto"/>
            <w:vAlign w:val="center"/>
          </w:tcPr>
          <w:p w:rsidR="00A628AE" w:rsidRPr="000E667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363D4A">
        <w:tc>
          <w:tcPr>
            <w:tcW w:w="0" w:type="auto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628AE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кабельных линий электропередач</w:t>
            </w:r>
          </w:p>
        </w:tc>
        <w:tc>
          <w:tcPr>
            <w:tcW w:w="0" w:type="auto"/>
            <w:vAlign w:val="center"/>
          </w:tcPr>
          <w:p w:rsidR="00A628AE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A628A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43,39</w:t>
            </w:r>
          </w:p>
        </w:tc>
        <w:tc>
          <w:tcPr>
            <w:tcW w:w="0" w:type="auto"/>
            <w:vAlign w:val="center"/>
          </w:tcPr>
          <w:p w:rsidR="00A628A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41,61</w:t>
            </w:r>
          </w:p>
        </w:tc>
        <w:tc>
          <w:tcPr>
            <w:tcW w:w="0" w:type="auto"/>
            <w:vAlign w:val="center"/>
          </w:tcPr>
          <w:p w:rsidR="00A628AE" w:rsidRPr="000E667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363D4A">
        <w:tc>
          <w:tcPr>
            <w:tcW w:w="0" w:type="auto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628AE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0" w:type="auto"/>
            <w:vAlign w:val="center"/>
          </w:tcPr>
          <w:p w:rsidR="00A628AE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A628A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12286,61</w:t>
            </w:r>
          </w:p>
        </w:tc>
        <w:tc>
          <w:tcPr>
            <w:tcW w:w="0" w:type="auto"/>
            <w:vAlign w:val="center"/>
          </w:tcPr>
          <w:p w:rsidR="00A628A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12808,17</w:t>
            </w:r>
          </w:p>
        </w:tc>
        <w:tc>
          <w:tcPr>
            <w:tcW w:w="0" w:type="auto"/>
            <w:vAlign w:val="center"/>
          </w:tcPr>
          <w:p w:rsidR="00A628AE" w:rsidRPr="000E667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363D4A">
        <w:tc>
          <w:tcPr>
            <w:tcW w:w="0" w:type="auto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:rsidR="00A628AE" w:rsidRDefault="00A628AE" w:rsidP="006B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за счет платы за технологическое присоединение</w:t>
            </w:r>
          </w:p>
        </w:tc>
        <w:tc>
          <w:tcPr>
            <w:tcW w:w="0" w:type="auto"/>
            <w:vAlign w:val="center"/>
          </w:tcPr>
          <w:p w:rsidR="00A628AE" w:rsidRDefault="00A628A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A628A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0" w:type="auto"/>
            <w:vAlign w:val="center"/>
          </w:tcPr>
          <w:p w:rsidR="00A628AE" w:rsidRDefault="00363D4A" w:rsidP="006B496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3323,28</w:t>
            </w:r>
          </w:p>
        </w:tc>
        <w:tc>
          <w:tcPr>
            <w:tcW w:w="0" w:type="auto"/>
            <w:vAlign w:val="center"/>
          </w:tcPr>
          <w:p w:rsidR="00A628AE" w:rsidRPr="000E667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AE" w:rsidRPr="000E667E" w:rsidTr="00363D4A">
        <w:tc>
          <w:tcPr>
            <w:tcW w:w="0" w:type="auto"/>
            <w:vAlign w:val="center"/>
          </w:tcPr>
          <w:p w:rsidR="00A628AE" w:rsidRDefault="00A628AE" w:rsidP="006B4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628AE" w:rsidRPr="00A628AE" w:rsidRDefault="00A628AE" w:rsidP="00A62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технологического расхода (потерь) электрической энергии, установленный </w:t>
            </w:r>
            <w:r w:rsidRPr="00A628AE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  <w:r w:rsidRPr="00A62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:rsidR="00A628AE" w:rsidRDefault="00BC3F0E" w:rsidP="00471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A628AE" w:rsidRDefault="00BC3F0E" w:rsidP="00173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628AE" w:rsidRDefault="00173A56" w:rsidP="00173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A628AE" w:rsidRPr="000E667E" w:rsidRDefault="00173A56" w:rsidP="00173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666E2" w:rsidRDefault="00B666E2" w:rsidP="000E6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66E2" w:rsidRDefault="00B666E2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B666E2" w:rsidRDefault="00B666E2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</w:t>
      </w:r>
      <w:r w:rsidRPr="00B666E2">
        <w:rPr>
          <w:rFonts w:ascii="Times New Roman" w:hAnsi="Times New Roman" w:cs="Times New Roman"/>
          <w:sz w:val="24"/>
          <w:szCs w:val="24"/>
        </w:rPr>
        <w:t xml:space="preserve">в столбце ˂план˃ указываются </w:t>
      </w:r>
      <w:r w:rsidR="004D0A61">
        <w:rPr>
          <w:rFonts w:ascii="Times New Roman" w:hAnsi="Times New Roman" w:cs="Times New Roman"/>
          <w:sz w:val="24"/>
          <w:szCs w:val="24"/>
        </w:rPr>
        <w:t xml:space="preserve">соответствующие значения. Плановые значения составляющих подконтрольных расходов раскрываются в отношении </w:t>
      </w:r>
      <w:r w:rsidR="00DA34E5">
        <w:rPr>
          <w:rFonts w:ascii="Times New Roman" w:hAnsi="Times New Roman" w:cs="Times New Roman"/>
          <w:sz w:val="24"/>
          <w:szCs w:val="24"/>
        </w:rPr>
        <w:t>расходов, учтенных регулирующим</w:t>
      </w:r>
      <w:r w:rsidR="004D0A61">
        <w:rPr>
          <w:rFonts w:ascii="Times New Roman" w:hAnsi="Times New Roman" w:cs="Times New Roman"/>
          <w:sz w:val="24"/>
          <w:szCs w:val="24"/>
        </w:rPr>
        <w:t xml:space="preserve"> органом на первый год долгосрочного периода регулирования.</w:t>
      </w:r>
    </w:p>
    <w:p w:rsidR="004D0A61" w:rsidRDefault="004D0A61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:rsidR="004D0A61" w:rsidRDefault="004D0A61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³</w:t>
      </w:r>
      <w:r>
        <w:rPr>
          <w:rFonts w:ascii="Times New Roman" w:hAnsi="Times New Roman" w:cs="Times New Roman"/>
          <w:sz w:val="24"/>
          <w:szCs w:val="24"/>
        </w:rPr>
        <w:t xml:space="preserve">При наличии отклонений фактических значений показателей от плановых значений более чем на 15 процентов в столбце </w:t>
      </w:r>
      <w:r w:rsidRPr="004D0A61">
        <w:rPr>
          <w:rFonts w:ascii="Times New Roman" w:hAnsi="Times New Roman" w:cs="Times New Roman"/>
          <w:sz w:val="24"/>
          <w:szCs w:val="24"/>
        </w:rPr>
        <w:t>˂</w:t>
      </w: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4D0A61">
        <w:rPr>
          <w:rFonts w:ascii="Times New Roman" w:hAnsi="Times New Roman" w:cs="Times New Roman"/>
          <w:sz w:val="24"/>
          <w:szCs w:val="24"/>
        </w:rPr>
        <w:t>˃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причины их возникновения.</w:t>
      </w:r>
    </w:p>
    <w:p w:rsidR="004D0A61" w:rsidRDefault="004D0A61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6E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28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№ 1178</w:t>
      </w:r>
    </w:p>
    <w:p w:rsidR="004D0A61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8A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4.2.14.8 Положения о Министерстве энергетики Российской Федерации, утвержденного постановлением Правительства Российской Федерации от 28.05.2008 №400.</w:t>
      </w: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«Выксаэнерго»:                                                                     В.А. Журин</w:t>
      </w: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бухгалтер:                                                                                        Т.М. Михеева</w:t>
      </w:r>
    </w:p>
    <w:p w:rsidR="002C3E8F" w:rsidRDefault="002C3E8F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E8F" w:rsidRPr="004D0A61" w:rsidRDefault="00DA34E5" w:rsidP="002C3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2C3E8F">
        <w:rPr>
          <w:rFonts w:ascii="Times New Roman" w:hAnsi="Times New Roman" w:cs="Times New Roman"/>
          <w:sz w:val="24"/>
          <w:szCs w:val="24"/>
        </w:rPr>
        <w:t xml:space="preserve"> экономист:                                                                                       С.В. Чанова</w:t>
      </w:r>
    </w:p>
    <w:sectPr w:rsidR="002C3E8F" w:rsidRPr="004D0A61" w:rsidSect="002C3E8F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7E"/>
    <w:rsid w:val="000E667E"/>
    <w:rsid w:val="00173A56"/>
    <w:rsid w:val="002C3E8F"/>
    <w:rsid w:val="00363D4A"/>
    <w:rsid w:val="0049553A"/>
    <w:rsid w:val="004D0A61"/>
    <w:rsid w:val="006729F1"/>
    <w:rsid w:val="006B4963"/>
    <w:rsid w:val="007D4769"/>
    <w:rsid w:val="009A1B31"/>
    <w:rsid w:val="00A57DAE"/>
    <w:rsid w:val="00A628AE"/>
    <w:rsid w:val="00B575F9"/>
    <w:rsid w:val="00B666E2"/>
    <w:rsid w:val="00BC3F0E"/>
    <w:rsid w:val="00BD1A28"/>
    <w:rsid w:val="00CE14D4"/>
    <w:rsid w:val="00CE713D"/>
    <w:rsid w:val="00D177B8"/>
    <w:rsid w:val="00DA34E5"/>
    <w:rsid w:val="00E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67E"/>
    <w:pPr>
      <w:spacing w:after="0" w:line="240" w:lineRule="auto"/>
    </w:pPr>
  </w:style>
  <w:style w:type="table" w:styleId="a4">
    <w:name w:val="Table Grid"/>
    <w:basedOn w:val="a1"/>
    <w:uiPriority w:val="59"/>
    <w:rsid w:val="000E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67E"/>
    <w:pPr>
      <w:spacing w:after="0" w:line="240" w:lineRule="auto"/>
    </w:pPr>
  </w:style>
  <w:style w:type="table" w:styleId="a4">
    <w:name w:val="Table Grid"/>
    <w:basedOn w:val="a1"/>
    <w:uiPriority w:val="59"/>
    <w:rsid w:val="000E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гнукн</dc:creator>
  <cp:lastModifiedBy>гнукн</cp:lastModifiedBy>
  <cp:revision>11</cp:revision>
  <cp:lastPrinted>2016-02-29T11:32:00Z</cp:lastPrinted>
  <dcterms:created xsi:type="dcterms:W3CDTF">2015-03-30T05:52:00Z</dcterms:created>
  <dcterms:modified xsi:type="dcterms:W3CDTF">2017-05-03T07:38:00Z</dcterms:modified>
</cp:coreProperties>
</file>